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5.0" w:type="dxa"/>
        <w:tblBorders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rHeight w:val="41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443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tabs>
                <w:tab w:val="left" w:leader="none" w:pos="4433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Ректор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</w:t>
              <w:br w:type="textWrapping"/>
              <w:t xml:space="preserve">и профессиональной переподготовки работников образования»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___________________Е.А. Чиганова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Приказ №___________от _________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4433"/>
              </w:tabs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о краевом конкурсе </w:t>
      </w:r>
      <w:r w:rsidDel="00000000" w:rsidR="00000000" w:rsidRPr="00000000">
        <w:rPr>
          <w:b w:val="1"/>
          <w:sz w:val="36"/>
          <w:szCs w:val="36"/>
          <w:rtl w:val="0"/>
        </w:rPr>
        <w:t xml:space="preserve">копилок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«Копейка рубль бережет»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left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Красноярск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68" w:hanging="36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709"/>
          <w:tab w:val="left" w:leader="none" w:pos="1276"/>
        </w:tabs>
        <w:spacing w:line="276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Настоящее Положение определяет порядок организации и проведения краевого конкурса </w:t>
      </w:r>
      <w:r w:rsidDel="00000000" w:rsidR="00000000" w:rsidRPr="00000000">
        <w:rPr>
          <w:sz w:val="28"/>
          <w:szCs w:val="28"/>
          <w:rtl w:val="0"/>
        </w:rPr>
        <w:t xml:space="preserve">копилок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«Копейка рубль бережет»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(далее – </w:t>
      </w:r>
      <w:r w:rsidDel="00000000" w:rsidR="00000000" w:rsidRPr="00000000">
        <w:rPr>
          <w:sz w:val="28"/>
          <w:szCs w:val="28"/>
          <w:rtl w:val="0"/>
        </w:rPr>
        <w:t xml:space="preserve">К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онкурс) </w:t>
      </w:r>
      <w:r w:rsidDel="00000000" w:rsidR="00000000" w:rsidRPr="00000000">
        <w:rPr>
          <w:sz w:val="28"/>
          <w:szCs w:val="28"/>
          <w:rtl w:val="0"/>
        </w:rPr>
        <w:t xml:space="preserve">в рамках Краевого семейного финансового фестиваля.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Конкурс организуется и проводится Региональным центром финансовой грамотности Красноярского края (РЦФГ)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(КК ИПК) при экспертной, организационной и информационной поддержке министерства образования Красноярского края, министерства финансов Красноярского края </w:t>
      </w:r>
      <w:r w:rsidDel="00000000" w:rsidR="00000000" w:rsidRPr="00000000">
        <w:rPr>
          <w:sz w:val="28"/>
          <w:szCs w:val="28"/>
          <w:rtl w:val="0"/>
        </w:rPr>
        <w:t xml:space="preserve">в целях реализации Государственного задания по КК ИПК, утвержденного министерством образования Красноярского края на выполнение государственных работ на 2023 год в части обеспечения деятельности регионального центра повышения квалификации по финансовой грамотности работников сферы образования и просветительской деятельности по финансовой грамотности в рамках подпрограммы «Развитие кадрового потенциала отрасли» государственной программы Красноярского края «Развитие образования», на основании п. 3.5 Устава КК ИПК.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Информация о Конкурсе и его результатах размещается на сайте Краевого семейного финансового фестиваля – </w:t>
      </w:r>
      <w:hyperlink r:id="rId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https://finfest24.ru</w:t>
        </w:r>
      </w:hyperlink>
      <w:r w:rsidDel="00000000" w:rsidR="00000000" w:rsidRPr="00000000">
        <w:rPr>
          <w:color w:val="000000"/>
          <w:sz w:val="28"/>
          <w:szCs w:val="28"/>
          <w:rtl w:val="0"/>
        </w:rPr>
        <w:t xml:space="preserve">,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https://rcfg24.ru</w:t>
        </w:r>
      </w:hyperlink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а также в группах РЦФГ в социальных сетях: </w:t>
      </w:r>
      <w:r w:rsidDel="00000000" w:rsidR="00000000" w:rsidRPr="00000000">
        <w:rPr>
          <w:color w:val="0000ff"/>
          <w:sz w:val="28"/>
          <w:szCs w:val="28"/>
          <w:rtl w:val="0"/>
        </w:rPr>
        <w:t xml:space="preserve">https://vk.com/rcfg24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widowControl w:val="0"/>
        <w:spacing w:after="0" w:before="0" w:line="276" w:lineRule="auto"/>
        <w:ind w:left="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2. Цели и задачи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2.1. Конкурс проводится с целью поддержки и популяризации </w:t>
      </w:r>
      <w:r w:rsidDel="00000000" w:rsidR="00000000" w:rsidRPr="00000000">
        <w:rPr>
          <w:sz w:val="28"/>
          <w:szCs w:val="28"/>
          <w:rtl w:val="0"/>
        </w:rPr>
        <w:t xml:space="preserve">финансовой грамотности детей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формирования финансовой грамотности подрастающего поколения.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2.2. Задачи Конкурса: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line="276" w:lineRule="auto"/>
        <w:ind w:left="720" w:firstLine="13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привлечение учреждений образования к повышению финансовой грамотности детей, подростков и молодежи;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line="276" w:lineRule="auto"/>
        <w:ind w:left="720" w:firstLine="13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выявление и поддержка педагогов, желающих участвовать</w:t>
        <w:br w:type="textWrapping"/>
        <w:t xml:space="preserve">в разработке и проведении мероприятий по финансовой грамотности</w:t>
        <w:br w:type="textWrapping"/>
        <w:t xml:space="preserve">для дошкольников, школьников, студентов СПО;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line="276" w:lineRule="auto"/>
        <w:ind w:left="720" w:firstLine="13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уровня финансовой грамотности дошкольников, школьников, студентов СПО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line="276" w:lineRule="auto"/>
        <w:ind w:left="720" w:firstLine="13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стимулирование и развитие творческого потенциала детей</w:t>
        <w:br w:type="textWrapping"/>
        <w:t xml:space="preserve">и подростков.</w:t>
      </w:r>
    </w:p>
    <w:p w:rsidR="00000000" w:rsidDel="00000000" w:rsidP="00000000" w:rsidRDefault="00000000" w:rsidRPr="00000000" w14:paraId="00000028">
      <w:pPr>
        <w:widowControl w:val="0"/>
        <w:spacing w:line="276" w:lineRule="auto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76" w:lineRule="auto"/>
        <w:jc w:val="center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3. 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3.1. Участниками Конкурса могут быть дошкольники, школьники, студенты СПО, проживающие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на территории Красноярского края.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3.2. К участию в Конкурсе приглашаются дети и подростки от 5 до 18 лет (включительно). 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3.3. На конкурс принимаются работы в следующих возрастных категориях: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Дошкольники (5-7 лет);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Учащиеся начальных классов (1-4 классы);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Учащиеся средних классов (5-9 классы);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Учащиеся старших классов (10, 11 классы) и студенты</w:t>
        <w:br w:type="textWrapping"/>
        <w:t xml:space="preserve">СПО (не старше 18 лет).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3.4. Творческим руководителем может выступать педагог образовательной организации (организации дополнительного образования), который помогает участнику конкурса в организации и реализации конкурсной работы.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3.5. Участник может предоставить на Конкурс одну работу в одну номинацию.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3.6. В каждой возрастной категории определяются 3 победителя </w:t>
        <w:br w:type="textWrapping"/>
        <w:t xml:space="preserve">(1, 2 и 3 место) </w:t>
      </w:r>
      <w:r w:rsidDel="00000000" w:rsidR="00000000" w:rsidRPr="00000000">
        <w:rPr>
          <w:sz w:val="28"/>
          <w:szCs w:val="28"/>
          <w:rtl w:val="0"/>
        </w:rPr>
        <w:t xml:space="preserve">в каждом муниципальном образовании Красноярского края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4. Организация и проведение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4.1.  На конкурс принимаются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 конкурсные работы в виде изготовленных вручную копилок. 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4.2. </w:t>
      </w: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Участник отправляет заполненную з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аявку (Приложение 1)</w:t>
        <w:br w:type="textWrapping"/>
        <w:t xml:space="preserve">и фото конкурсн</w:t>
      </w:r>
      <w:r w:rsidDel="00000000" w:rsidR="00000000" w:rsidRPr="00000000">
        <w:rPr>
          <w:b w:val="1"/>
          <w:sz w:val="28"/>
          <w:szCs w:val="28"/>
          <w:rtl w:val="0"/>
        </w:rPr>
        <w:t xml:space="preserve">ой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работ</w:t>
      </w:r>
      <w:r w:rsidDel="00000000" w:rsidR="00000000" w:rsidRPr="00000000">
        <w:rPr>
          <w:b w:val="1"/>
          <w:sz w:val="28"/>
          <w:szCs w:val="28"/>
          <w:rtl w:val="0"/>
        </w:rPr>
        <w:t xml:space="preserve">ы (копилки)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в электронном формате (см. п.6.</w:t>
      </w: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.) Куратору Краевого семейного финансового фестиваля в своем муниципальном образовании на электронную почту, указанную в Приложении 2. В теме письма ука</w:t>
      </w:r>
      <w:r w:rsidDel="00000000" w:rsidR="00000000" w:rsidRPr="00000000">
        <w:rPr>
          <w:b w:val="1"/>
          <w:sz w:val="28"/>
          <w:szCs w:val="28"/>
          <w:rtl w:val="0"/>
        </w:rPr>
        <w:t xml:space="preserve">зывает: КОНКУРС «Копейка рубль бережет». Фото конкурсной работы осуществляется на фоне плаката конкурса (Приложение 3). </w:t>
      </w:r>
      <w:r w:rsidDel="00000000" w:rsidR="00000000" w:rsidRPr="00000000">
        <w:rPr>
          <w:sz w:val="28"/>
          <w:szCs w:val="28"/>
          <w:rtl w:val="0"/>
        </w:rPr>
        <w:t xml:space="preserve">При этом плакат может быть распечатан на бумаге или открыт на электронном устройстве.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4.3. Если в возрастной категории представлено 3 (три) и менее заявок, </w:t>
        <w:br w:type="textWrapping"/>
        <w:t xml:space="preserve">то в ней присуждается только одн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 призовое место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4.4. Итоги Конкурса будут объявлены на информационных ресурсах, указанных в п.1.3 настоящего Положения, и в сроки, указанные в п.5 настоящего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1134"/>
        </w:tabs>
        <w:spacing w:line="276" w:lineRule="auto"/>
        <w:ind w:firstLine="56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Этапы и сроки проведения Конкурса</w:t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1134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5.1. Прием заявок проводится с 1 сентября по 2 октября 2023 года. </w:t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1134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5.2. Экспертиза представленных материалов, определение победителей Конкурса проводится с 3 по 9 октября 2023 года.</w:t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1134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5.3. Объявление победителей Конкурса не позднее 12 октября 2023 года.</w:t>
      </w:r>
    </w:p>
    <w:p w:rsidR="00000000" w:rsidDel="00000000" w:rsidP="00000000" w:rsidRDefault="00000000" w:rsidRPr="00000000" w14:paraId="0000003F">
      <w:pPr>
        <w:tabs>
          <w:tab w:val="left" w:leader="none" w:pos="1134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5.4.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Итоги Конкурса будут объявлены на информационных ресурсах, указанных в п.1.3 настоящего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6. Требования к работам, предоставляемым на Конкурс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i w:val="1"/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6.1. На конкурс предоставляются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копилки, созданные вручную из любых  материалов и с использованием любых техник декоративно-прикладного творчества.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6.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На Конкурс от участника представляются заявка (Приложение 1) и конкурсная работа в электронном формате – сфотографированная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в высоком качестве (допустимые форматы: pdf, jpg, jpeg, png).  Фото конкурсной работы осуществляется на фоне плаката конкурса (Приложение 3). При этом плакат может быть распечатан на бумаге или открыт на электронном устройстве.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6.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Организатор оставляет за собой право запросить оригиналы конкурсных работ победителей.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6.4.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Конкурсная работа не должна содержать рекламу конкретных финансовых продуктов/услуг, противоречить законодательству РФ и нормам морали.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76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2"/>
        </w:tabs>
        <w:spacing w:line="276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7. Критерии оценки конкурсных работ</w:t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2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7.1. Содержательная экспертная оценка конкурсных работ осуществляется по следующим критериям: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креативность (новизна идеи, оригинальность);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эстетичность оформления работы;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проявление творчества детей и родителей;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степень участия ребенка в выполнении работы;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аккуратность (качество оформления работы).</w:t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8. Состав и функции жюри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8.1. Состав жюри Конкурса определяется Организатором. Члены жюри — представители межведомственной координационной комиссии по вопросам повышения финансовой грамотности населения Красноярского края, сотрудники РЦФГ, привлеченные эксперты в сфере финансовой грамотности. Членами жюри – докладчиками от муниципальных образований региона, где были поданы заявки, выступает соответствующий </w:t>
      </w:r>
      <w:r w:rsidDel="00000000" w:rsidR="00000000" w:rsidRPr="00000000">
        <w:rPr>
          <w:sz w:val="28"/>
          <w:szCs w:val="28"/>
          <w:rtl w:val="0"/>
        </w:rPr>
        <w:t xml:space="preserve">К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уратор в муниципалитете.</w:t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bookmarkStart w:colFirst="0" w:colLast="0" w:name="_30j0zll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8.2. Жюри Конкурса оценивает творческие работы согласно критериям, указанным в п.7 настоящего Положения. </w:t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8.3. Участники, набравшие наибольшее количество баллов, объявляются победителями.</w:t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8.4. Оценка конкурсных работ проводится в два этапа.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Куратор Краевого семейного финансового фестиваля в своем муниципальном образовании организует отбор лучших работ и рекомендует их к рассмотрению Организатору путем заполнения протокола.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Организатор рассматривает лучшие работы и объявляет победителей по каждому муниципальному образованию путем публикации итогового протокола Конкурса на ресурсах, указанных в п.1.3. </w:t>
      </w:r>
    </w:p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9. Награждение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9.1. Победители Конкурса определяются на основе решения жюри.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9.2. Авторы лучших работ награждаются призами и дипломами.</w:t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9.3.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Творческие руководители (педагоги) награждаются </w:t>
      </w:r>
      <w:r w:rsidDel="00000000" w:rsidR="00000000" w:rsidRPr="00000000">
        <w:rPr>
          <w:sz w:val="28"/>
          <w:szCs w:val="28"/>
          <w:rtl w:val="0"/>
        </w:rPr>
        <w:t xml:space="preserve">благодарственными письмами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Все участники получают сертификат участника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9.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5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Д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ат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у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и мест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церемонии награждения победителей Конкурса определяет </w:t>
      </w:r>
      <w:r w:rsidDel="00000000" w:rsidR="00000000" w:rsidRPr="00000000">
        <w:rPr>
          <w:sz w:val="28"/>
          <w:szCs w:val="28"/>
          <w:rtl w:val="0"/>
        </w:rPr>
        <w:t xml:space="preserve">Куратор Краевого семейного финансового фестиваля в каждом муниципальном образовании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10. Согласие участников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10.1. Предоставляя заявку и конкурсную работу на Конкурс, участники автоматически передают организаторам Конкурса право на использование представленной конкурсной работы (размещение в сети интернет, телепрограммах, участие в творческих проектах, публикации в СМИ, дальнейшее тиражирование и т. п.);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10.2. Предоставляя заявку и творческую работу на Конкурс, участники автоматически дают организаторам Конкурса согласие на обработку своих персональных данных (фамилия, имя, отчество и иных персональных данных, сообщенных участником Конкурса и необходимых для заполнения заявки).</w:t>
      </w:r>
    </w:p>
    <w:p w:rsidR="00000000" w:rsidDel="00000000" w:rsidP="00000000" w:rsidRDefault="00000000" w:rsidRPr="00000000" w14:paraId="00000061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bookmarkStart w:colFirst="0" w:colLast="0" w:name="_7s2c4n20anj5" w:id="1"/>
      <w:bookmarkEnd w:id="1"/>
      <w:r w:rsidDel="00000000" w:rsidR="00000000" w:rsidRPr="00000000">
        <w:rPr>
          <w:sz w:val="28"/>
          <w:szCs w:val="28"/>
          <w:rtl w:val="0"/>
        </w:rPr>
        <w:t xml:space="preserve">10.3. Организатор гарантирует обработку персональных данных в соответствии с требованиями Федерального закона от 27.06.2006г. № 152 «О персональных данных» как неавтоматизированным, так и автоматизированным способами.</w:t>
      </w:r>
    </w:p>
    <w:p w:rsidR="00000000" w:rsidDel="00000000" w:rsidP="00000000" w:rsidRDefault="00000000" w:rsidRPr="00000000" w14:paraId="00000062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ind w:left="576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Приложение 1</w:t>
      </w:r>
    </w:p>
    <w:p w:rsidR="00000000" w:rsidDel="00000000" w:rsidP="00000000" w:rsidRDefault="00000000" w:rsidRPr="00000000" w14:paraId="00000064">
      <w:pPr>
        <w:widowControl w:val="0"/>
        <w:ind w:left="5760" w:firstLine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 положению </w:t>
      </w:r>
      <w:r w:rsidDel="00000000" w:rsidR="00000000" w:rsidRPr="00000000">
        <w:rPr>
          <w:sz w:val="24"/>
          <w:szCs w:val="24"/>
          <w:rtl w:val="0"/>
        </w:rPr>
        <w:t xml:space="preserve">о краевом конкурсе копилок «Копейка рубль бережет»</w:t>
      </w:r>
    </w:p>
    <w:p w:rsidR="00000000" w:rsidDel="00000000" w:rsidP="00000000" w:rsidRDefault="00000000" w:rsidRPr="00000000" w14:paraId="00000065">
      <w:pPr>
        <w:widowControl w:val="0"/>
        <w:ind w:left="57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ЗАЯВКА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 краевой конкурс </w:t>
      </w:r>
      <w:r w:rsidDel="00000000" w:rsidR="00000000" w:rsidRPr="00000000">
        <w:rPr>
          <w:b w:val="1"/>
          <w:sz w:val="28"/>
          <w:szCs w:val="28"/>
          <w:rtl w:val="0"/>
        </w:rPr>
        <w:t xml:space="preserve">копилок «Копейка рубль бережет»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9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4"/>
        <w:gridCol w:w="4805"/>
        <w:tblGridChange w:id="0">
          <w:tblGrid>
            <w:gridCol w:w="4804"/>
            <w:gridCol w:w="4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Ф.И.О. участника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Ф.И.О. творческого руководителя (при наличии)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Муниципальный район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Наименование образовательной организации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Возраст участника, класс/группа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Контактный телефон участника (или творческого руководителя)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Электронная почта участника (или творческого руководителя)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Название конкурсной работы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ind w:left="5760" w:firstLine="0"/>
        <w:rPr>
          <w:color w:val="000000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Приложение 2</w:t>
      </w:r>
    </w:p>
    <w:p w:rsidR="00000000" w:rsidDel="00000000" w:rsidP="00000000" w:rsidRDefault="00000000" w:rsidRPr="00000000" w14:paraId="00000081">
      <w:pPr>
        <w:widowControl w:val="0"/>
        <w:ind w:left="5760" w:firstLine="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положению о краевом конкурсе копилок «Копейка рубль бережет»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Список кураторов</w:t>
      </w:r>
    </w:p>
    <w:p w:rsidR="00000000" w:rsidDel="00000000" w:rsidP="00000000" w:rsidRDefault="00000000" w:rsidRPr="00000000" w14:paraId="00000084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 муниципальных образованиях Красноярского края</w:t>
      </w:r>
    </w:p>
    <w:p w:rsidR="00000000" w:rsidDel="00000000" w:rsidP="00000000" w:rsidRDefault="00000000" w:rsidRPr="00000000" w14:paraId="00000085">
      <w:pPr>
        <w:widowControl w:val="0"/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Layout w:type="fixed"/>
        <w:tblLook w:val="0600"/>
      </w:tblPr>
      <w:tblGrid>
        <w:gridCol w:w="645"/>
        <w:gridCol w:w="3225"/>
        <w:gridCol w:w="3180"/>
        <w:gridCol w:w="2295"/>
        <w:tblGridChange w:id="0">
          <w:tblGrid>
            <w:gridCol w:w="645"/>
            <w:gridCol w:w="3225"/>
            <w:gridCol w:w="3180"/>
            <w:gridCol w:w="229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Муниципалитет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Куратор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Почта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Абанский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Петрова Ирина Павловна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petrovairina85@rambler.ru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Ачинский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Пинясова Елена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pinyasova@rambler.ru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Балахтинский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Кононенко Александра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rowecnik@mail.ru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Березовский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Максименко Екатерина Александровна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maksimenko_moo@mail.ru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Бирилюсский район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Ломаева Наталья Владимировна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gross_ka79@mail.ru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Боготольский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Алёна Викторовна Ашлапова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ashlapova1984@mail.ru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Богучанский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Зайцева Нина Анатольевна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zaitseva@boguo.ru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Большемуртинский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Абдулина Светлана Камильевна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chahterov@mail.ru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Большеулуйский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Семёнова Ирина Егоровна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irina-egorovna@mail.ru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Ачинск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Осадчик Анастасия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osadchikaa@edu-ach.ru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Боготол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Чаус Ольга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bogotol_uo@mail.ru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Бородино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Ананьева Светлана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jryeva@mail.ru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Дивногорск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Кошева Марина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salazari@mail.ru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Енисейск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Ковтун Ирина Ивановна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iriha2111@mail.ru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Канск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Федорук Маргарита Геннадьевна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fedoruk1967@mail.ru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Красноярск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Маркушина Татьяна Валерьевна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Markushinakimc@mail.ru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Лесосибирск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Бежанова Мария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mari.bezhanova@inbox.ru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Минусинск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Полухина Мария Карловна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baumanmk1986@mail.ru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Назарово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Экк Татьяна Александровна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tatyana.ekk@mail.ru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Норильск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Блинова Зоя Николаевна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Blinovazn@norilsk-city.ru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Сосновоборск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Никитенко Мария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guo@sosnovoborsk.krskcit.ru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Шарыпово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Жильцова Елизавета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odilod43@gmail.com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Дзержинский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Васильев Александр Тимофеевич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altim1774@mail.ru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Емельяновский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Алешечкина Наталья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resurs021@yandex.ru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Енисейский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Бабкина Надежда Анатольевна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babkina777@mail.ru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Ермаковский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Хамидуллина Полина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polinaodarenn59054@mail.ru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ЗАТО город Железногорск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Коровченко Мария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korovchenko-mv@eduk26.ru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ЗАТО город Зеленогорск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Горохова Наталья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nata059@yandex.ru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ЗАТО поселок Солнечный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Калашникова Анастасия Геннадьевна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obrazsun@mail.ru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Идринский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Мункина Александра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munkina96@internet.ru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Иланский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Турова Татьяна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t.a.turova@mail.ru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Ирбейский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Катаева Наталья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kataevana_mmc21@mail.ru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Казачинский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Чащина Елена Кимовна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elenakimovna_cha@mail.ru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Васюкова Олеся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mtdou97@gmail.com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Каратузский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Пооль Анастасия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karatuzraduga@yandex.ru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Кежемский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Соколова Лариса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laroush@mail.ru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Козульский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Дацук Нина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kozulkaoo@gmail.com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Краснотуранский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Дивинец Ольга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olgadivinez@list.ru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Курагинский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Свинина Людмила Борисовна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svinina.lud@yandex.ru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Приходько Светлана Валерьевна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manono@krasmail.ru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Минусинский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Гаврилова Ирина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gavrilowa@yandex.ru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Мотыгинский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Мацкевич Ирина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b.kab@inbox.ru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Назаровский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Жданова Юлия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yuliazhdanova02@mail.ru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Нижнеингашский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Ильяшевич Ирина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iljshevichiv@yandex.ru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Новоселовский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Сяткина Карина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mmc24443@novuo.ru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Партизанский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Петренко Елена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roopart@bk.ru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Пировский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Мухаметзянова Нурия Фазулзяновна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n.nuria@yandex.ru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поселок Кедровый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Любовь Федоровна Зубарева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admkedr.oks@bk.ru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Рыбинский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Львова Ольга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olga3213@mail.ru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Саянский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Никитина Марина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marina_1612_nikitina@mail.ru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Северо-Енисейский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Бражнов Павел Николаевич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Raven002@rambler.ru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Сухобузимский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Разумова Ольга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razumova.olga.18@yandex.ru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Таймырский Долгано-Ненецкий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Белугина Ирина Валерьевна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mmc24455_IV@mail.ru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Тасеевский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Синявская Анастасия Вячеславовна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addtac@yandex.ru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Туруханский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Кусамина Полина Ивановна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p.kusamina@yandex.ru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Тюхтетский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Летунова Наталья Васильевна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letunova_natalia@mail.ru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Ужурский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Минх Наталья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sovenysh_n@mail.ru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Уярский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Леоничева Юлия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jlileon777@mail.ru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Шарыповский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Ставер Анна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Shrimc37@mail.ru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Шушенский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Сударькова Лиана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li.sudarkova@mail.ru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Эвенкийский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Варламова Оксана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varlamovaos@tura.evenkya.ru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widowControl w:val="0"/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0"/>
        <w:spacing w:line="360" w:lineRule="auto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0"/>
        <w:ind w:left="5760" w:firstLine="0"/>
        <w:rPr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sz w:val="24"/>
          <w:szCs w:val="24"/>
          <w:rtl w:val="0"/>
        </w:rPr>
        <w:t xml:space="preserve">Приложение 3</w:t>
      </w:r>
    </w:p>
    <w:p w:rsidR="00000000" w:rsidDel="00000000" w:rsidP="00000000" w:rsidRDefault="00000000" w:rsidRPr="00000000" w14:paraId="00000182">
      <w:pPr>
        <w:widowControl w:val="0"/>
        <w:ind w:left="57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положению о краевом конкурсе копилок «Копейка рубль бережет»</w:t>
      </w:r>
    </w:p>
    <w:p w:rsidR="00000000" w:rsidDel="00000000" w:rsidP="00000000" w:rsidRDefault="00000000" w:rsidRPr="00000000" w14:paraId="00000183">
      <w:pPr>
        <w:widowControl w:val="0"/>
        <w:ind w:left="0" w:firstLine="0"/>
        <w:rPr>
          <w:sz w:val="24"/>
          <w:szCs w:val="24"/>
        </w:rPr>
        <w:sectPr>
          <w:headerReference r:id="rId8" w:type="default"/>
          <w:headerReference r:id="rId9" w:type="first"/>
          <w:footerReference r:id="rId10" w:type="default"/>
          <w:pgSz w:h="16834" w:w="11909" w:orient="portrait"/>
          <w:pgMar w:bottom="1134" w:top="1134" w:left="1701" w:right="851" w:header="566.9291338582677" w:footer="720.0000000000001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39480" cy="8394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9480" cy="839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134" w:top="1134" w:left="1701" w:right="851" w:header="566.9291338582677" w:footer="720.0000000000001"/>
      <w:cols w:equalWidth="0" w:num="1">
        <w:col w:space="0" w:w="9353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7">
    <w:pPr>
      <w:spacing w:line="276" w:lineRule="auto"/>
      <w:rPr/>
    </w:pPr>
    <w:r w:rsidDel="00000000" w:rsidR="00000000" w:rsidRPr="00000000">
      <w:rPr>
        <w:sz w:val="28"/>
        <w:szCs w:val="28"/>
      </w:rPr>
      <w:drawing>
        <wp:inline distB="114300" distT="114300" distL="114300" distR="114300">
          <wp:extent cx="2094548" cy="80895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4548" cy="808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1.%1."/>
      <w:lvlJc w:val="left"/>
      <w:pPr>
        <w:ind w:left="0" w:firstLine="708"/>
      </w:pPr>
      <w:rPr>
        <w:rFonts w:ascii="Times New Roman" w:cs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finfest24.ru" TargetMode="External"/><Relationship Id="rId7" Type="http://schemas.openxmlformats.org/officeDocument/2006/relationships/hyperlink" Target="https://rcfg24.ru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